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>附件2</w:t>
      </w:r>
    </w:p>
    <w:p>
      <w:pPr>
        <w:adjustRightInd w:val="0"/>
        <w:spacing w:line="720" w:lineRule="exact"/>
        <w:jc w:val="center"/>
        <w:textAlignment w:val="baseline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先进集体评选标准</w:t>
      </w:r>
      <w:bookmarkEnd w:id="1"/>
    </w:p>
    <w:p>
      <w:pPr>
        <w:widowControl/>
        <w:spacing w:line="560" w:lineRule="exact"/>
        <w:ind w:firstLine="565" w:firstLineChars="176"/>
        <w:jc w:val="left"/>
        <w:rPr>
          <w:rFonts w:ascii="方正仿宋_GBK" w:hAnsi="方正仿宋_GBK" w:eastAsia="方正仿宋_GBK" w:cs="方正仿宋_GBK"/>
          <w:b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</w:rPr>
        <w:t>一、五四红旗团委</w:t>
      </w:r>
    </w:p>
    <w:p>
      <w:pPr>
        <w:pStyle w:val="6"/>
        <w:tabs>
          <w:tab w:val="left" w:pos="1374"/>
        </w:tabs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bookmarkStart w:id="0" w:name="_Hlk66901609"/>
      <w:r>
        <w:rPr>
          <w:rFonts w:hint="eastAsia" w:ascii="方正仿宋_GBK" w:hAnsi="方正仿宋_GBK" w:eastAsia="方正仿宋_GBK" w:cs="方正仿宋_GBK"/>
          <w:sz w:val="32"/>
          <w:szCs w:val="32"/>
        </w:rPr>
        <w:t>（一）注重加强团员青年思想政治引领和教育，组织团员青年认真学习党的科学理论，特别是习近平新时代中国特色社会主义思想，规范落实“三会两制一课”和“青年大学习”，引导团员青年增强“四个意识”，坚定“四个自信”，做到“两个维护”。团员青年思想进步，积极主动向党组织靠拢。</w:t>
      </w:r>
    </w:p>
    <w:p>
      <w:pPr>
        <w:pStyle w:val="6"/>
        <w:tabs>
          <w:tab w:val="left" w:pos="1374"/>
        </w:tabs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（二）按期换届，换届程序规范有序，选举过程中体现民主精神，班子配备齐整，业务精、作风实，管理严格，勇于创新。</w:t>
      </w:r>
    </w:p>
    <w:p>
      <w:pPr>
        <w:pStyle w:val="6"/>
        <w:tabs>
          <w:tab w:val="left" w:pos="1374"/>
        </w:tabs>
        <w:spacing w:line="560" w:lineRule="exact"/>
        <w:ind w:firstLine="707" w:firstLineChars="221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（三）规范化建设成效好、底数清，发展团员程序严、质量高。及时做好团员组织关系转接工作且未出现投诉，积极完成团费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缴工作，智慧团建业务响应率高，青年大学习参学率好。</w:t>
      </w:r>
    </w:p>
    <w:p>
      <w:pPr>
        <w:pStyle w:val="6"/>
        <w:tabs>
          <w:tab w:val="left" w:pos="1374"/>
        </w:tabs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（四）按照团省委和校团委要求，积极开展团员活动，活动形式丰富多彩，内容积极向上，学生配合度高。</w:t>
      </w:r>
    </w:p>
    <w:p>
      <w:pPr>
        <w:pStyle w:val="6"/>
        <w:tabs>
          <w:tab w:val="left" w:pos="1374"/>
        </w:tabs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（五）围绕团员青年在学习工作生活中的需求开展服务，围绕成长发展、志愿服务、文体活动、就业创业等需求开展有针对性的社会实践活动。</w:t>
      </w:r>
    </w:p>
    <w:bookmarkEnd w:id="0"/>
    <w:p>
      <w:pPr>
        <w:widowControl/>
        <w:spacing w:line="540" w:lineRule="exact"/>
        <w:ind w:firstLine="643" w:firstLineChars="200"/>
        <w:rPr>
          <w:rFonts w:ascii="方正仿宋_GBK" w:hAnsi="方正仿宋_GBK" w:eastAsia="方正仿宋_GBK" w:cs="方正仿宋_GBK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二、五四红旗团支部</w:t>
      </w:r>
    </w:p>
    <w:p>
      <w:pPr>
        <w:pStyle w:val="6"/>
        <w:tabs>
          <w:tab w:val="left" w:pos="1374"/>
        </w:tabs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注重加强团员青年思想政治引领和教育，组织团员青年认真学习党的科学理论，特别是习近平新时代中国特色社会主义思想，规范落实“三会两制一课”和“青年大学习”，引导团员青年增强“四个意识”，坚定“四个自信”，做到“两个维护”。团员青年思想进步，积极主动向党组织靠拢。</w:t>
      </w:r>
    </w:p>
    <w:p>
      <w:pPr>
        <w:pStyle w:val="6"/>
        <w:tabs>
          <w:tab w:val="left" w:pos="1374"/>
        </w:tabs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（二）按期换届，换届程序规范有序，选举过程中体现民主精神，班子配备齐整，业务精、作风实，管理严格，勇于创新。</w:t>
      </w:r>
    </w:p>
    <w:p>
      <w:pPr>
        <w:pStyle w:val="6"/>
        <w:tabs>
          <w:tab w:val="left" w:pos="1374"/>
        </w:tabs>
        <w:spacing w:line="560" w:lineRule="exact"/>
        <w:ind w:firstLine="707" w:firstLineChars="221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规范化建设成效好、底数清，发展团员程序严、质量高。及时做好团员组织关系转接工作且未出现大量申诉，积极完成团费缴纳工作，每期青年大学习参学率需达到85%及以上，团员教育评议率与年度注册率均为100%，教育实践开展录入率100%，智慧团建平均业务及时响应率不低于70%。本团支部团员连续3个月未交团费比例低于5%（团费缴纳比例以广东“智慧团建”系统为准，统计截止时间：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年3月</w:t>
      </w:r>
      <w:r>
        <w:rPr>
          <w:rFonts w:ascii="方正仿宋_GBK" w:hAnsi="方正仿宋_GBK" w:eastAsia="方正仿宋_GBK" w:cs="方正仿宋_GBK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日），202</w:t>
      </w:r>
      <w:r>
        <w:rPr>
          <w:rFonts w:ascii="方正仿宋_GBK" w:hAnsi="方正仿宋_GBK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年对标定级为四星级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（含）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以上。</w:t>
      </w:r>
    </w:p>
    <w:p>
      <w:pPr>
        <w:pStyle w:val="6"/>
        <w:tabs>
          <w:tab w:val="left" w:pos="1374"/>
        </w:tabs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（四）按照团省委和校团委要求，积极开展团员活动，活动形式丰富多彩，内容积极向上，学生配合度高。</w:t>
      </w:r>
    </w:p>
    <w:p>
      <w:pPr>
        <w:pStyle w:val="6"/>
        <w:tabs>
          <w:tab w:val="left" w:pos="1374"/>
        </w:tabs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（五）围绕团员青年在学习工作生活中的需求开展服务，围绕成长发展、志愿服务、就业创业等需求开展有针对性的社会实践活动。</w:t>
      </w:r>
    </w:p>
    <w:p>
      <w:pPr>
        <w:widowControl/>
        <w:spacing w:line="540" w:lineRule="exact"/>
        <w:ind w:firstLine="643" w:firstLineChars="200"/>
        <w:rPr>
          <w:rFonts w:ascii="方正仿宋_GBK" w:hAnsi="方正仿宋_GBK" w:eastAsia="方正仿宋_GBK" w:cs="方正仿宋_GBK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三、优秀基层学生会</w:t>
      </w:r>
    </w:p>
    <w:p>
      <w:pPr>
        <w:widowControl/>
        <w:spacing w:line="54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坚持正确政治方向。坚持党的领导，以习近平新时代中国特色社会主义思想为指导，以加强对同学的政治引领为根本，以全心全意服务同学为宗旨，引导广大同学自觉把个人理想融入到党和人民的共同奋斗之中。发挥桥梁纽带作用，及时向同学传达党的声音和主张，做好重大活动和关键节点的思想引领。</w:t>
      </w:r>
    </w:p>
    <w:p>
      <w:pPr>
        <w:widowControl/>
        <w:spacing w:line="54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组织建设完善。改革运行机制，精简优化组织机构和人员规模，工作人员遴选条件明确清晰，遴选程序严谨合规，原则上应为共产党员或共青团员。学院学生会顺应改革的工作新形势的需要，进行相应的创新工作。</w:t>
      </w:r>
    </w:p>
    <w:p>
      <w:pPr>
        <w:widowControl/>
        <w:spacing w:line="54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具有一系列规范的管理制度，完善的基层组织体系和工作体系，明确职能作用，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依法依章程开展工作。定期召开全体大会。坚持从严治会，工作人员品行端正、作风务实、乐于奉献。</w:t>
      </w:r>
    </w:p>
    <w:p>
      <w:pPr>
        <w:widowControl/>
        <w:spacing w:line="540" w:lineRule="exact"/>
        <w:ind w:firstLine="640" w:firstLineChars="200"/>
        <w:rPr>
          <w:rFonts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kern w:val="50"/>
          <w:sz w:val="32"/>
          <w:szCs w:val="32"/>
        </w:rPr>
        <w:t>（四）围绕学校中心工作，开展适合青年特点的精品项目，项目活动形式新颖，项目活动内容紧扣时代主题或时事热点问题，学生骨干活动统筹能力强，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推动广大同学积极参与社会实践、志愿服务、科技创新、文体艺术活动，促进同学德智体美劳全面发展。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NWUxMDQ4ZTdmZTI3OTI3NDI5NzBjODMyYWI4ZTAifQ=="/>
  </w:docVars>
  <w:rsids>
    <w:rsidRoot w:val="56F72733"/>
    <w:rsid w:val="56F7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index 6"/>
    <w:next w:val="1"/>
    <w:qFormat/>
    <w:uiPriority w:val="0"/>
    <w:pPr>
      <w:widowControl w:val="0"/>
      <w:ind w:left="1000" w:leftChars="100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2024-03-29T09:05:00Z</dcterms:created>
  <dc:creator>New</dc:creator>
  <cp:lastModifiedBy>New</cp:lastModifiedBy>
  <dcterms:modified xsi:type="dcterms:W3CDTF">2024-03-29T09:05:47Z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1A997F149D784DF9803BBB3A8CB79234_11</vt:lpwstr>
  </property>
</Properties>
</file>